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BB6" w:rsidRPr="000F5B0A" w:rsidRDefault="000F5B0A" w:rsidP="00B62BA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5B0A">
        <w:rPr>
          <w:rFonts w:ascii="Times New Roman" w:hAnsi="Times New Roman" w:cs="Times New Roman"/>
          <w:bCs/>
          <w:sz w:val="28"/>
          <w:szCs w:val="28"/>
        </w:rPr>
        <w:t>Паспорт</w:t>
      </w:r>
    </w:p>
    <w:p w:rsidR="00B62BA5" w:rsidRPr="000F5B0A" w:rsidRDefault="000F5B0A" w:rsidP="00B62BA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B62BA5" w:rsidRPr="000F5B0A">
        <w:rPr>
          <w:rFonts w:ascii="Times New Roman" w:hAnsi="Times New Roman" w:cs="Times New Roman"/>
          <w:bCs/>
          <w:sz w:val="28"/>
          <w:szCs w:val="28"/>
        </w:rPr>
        <w:t>осударственн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="00B62BA5" w:rsidRPr="000F5B0A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B62BA5" w:rsidRPr="000F5B0A">
        <w:rPr>
          <w:rFonts w:ascii="Times New Roman" w:hAnsi="Times New Roman" w:cs="Times New Roman"/>
          <w:bCs/>
          <w:sz w:val="28"/>
          <w:szCs w:val="28"/>
        </w:rPr>
        <w:t xml:space="preserve"> Камчатского края</w:t>
      </w:r>
    </w:p>
    <w:p w:rsidR="00B62BA5" w:rsidRPr="000F5B0A" w:rsidRDefault="00B62BA5" w:rsidP="00B62BA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5B0A">
        <w:rPr>
          <w:rFonts w:ascii="Times New Roman" w:hAnsi="Times New Roman" w:cs="Times New Roman"/>
          <w:bCs/>
          <w:sz w:val="28"/>
          <w:szCs w:val="28"/>
        </w:rPr>
        <w:t>«Формирование современной городской среды в Камчатском крае»</w:t>
      </w:r>
    </w:p>
    <w:p w:rsidR="00B62BA5" w:rsidRPr="000F5B0A" w:rsidRDefault="00B62BA5" w:rsidP="00B62BA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5B0A">
        <w:rPr>
          <w:rFonts w:ascii="Times New Roman" w:hAnsi="Times New Roman" w:cs="Times New Roman"/>
          <w:bCs/>
          <w:sz w:val="28"/>
          <w:szCs w:val="28"/>
        </w:rPr>
        <w:t>(далее – Программа)</w:t>
      </w:r>
    </w:p>
    <w:p w:rsidR="00B62BA5" w:rsidRPr="00B62BA5" w:rsidRDefault="00B62BA5" w:rsidP="00B62BA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7083"/>
      </w:tblGrid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строительство и жилищной политики Камчатского края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Программы, в том числе федеральные целевые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ar300" w:history="1">
              <w:r w:rsidRPr="00B62BA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подпрограмма 1</w:t>
              </w:r>
            </w:hyperlink>
            <w:r w:rsidRPr="00B62BA5">
              <w:rPr>
                <w:rFonts w:ascii="Times New Roman" w:hAnsi="Times New Roman" w:cs="Times New Roman"/>
                <w:sz w:val="28"/>
                <w:szCs w:val="28"/>
              </w:rPr>
              <w:t xml:space="preserve"> «Современная городская среда в Камчатском крае»;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ar426" w:history="1">
              <w:r w:rsidRPr="00B62BA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подпрограмма 2</w:t>
              </w:r>
            </w:hyperlink>
            <w:r w:rsidRPr="00B62BA5">
              <w:rPr>
                <w:rFonts w:ascii="Times New Roman" w:hAnsi="Times New Roman" w:cs="Times New Roman"/>
                <w:sz w:val="28"/>
                <w:szCs w:val="28"/>
              </w:rPr>
              <w:t xml:space="preserve"> «Благоустройство территорий муниципальных образований в Камчатском крае»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комфорта городской среды на территории Камчатского края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 xml:space="preserve">1) повышение уровня благоустройства дворовых и </w:t>
            </w:r>
            <w:proofErr w:type="spellStart"/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междворовых</w:t>
            </w:r>
            <w:proofErr w:type="spellEnd"/>
            <w:r w:rsidRPr="00B62BA5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территорий, территорий общего пользования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2) обеспечение формирования единых ключевых подходов и приоритетов к благоустройству территорий муниципальных образований в Камчатском крае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1) доля благоустроенных дворовых территорий от общего количества дворовых территорий муниципальных образований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2) доля благоустроенных общественных территорий от общего количества общественных территорий муниципальных образований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доля городских округов и поселений, в состав которых входят населенные пункты с численностью населения свыше 1000 человек, в Камчатском крае, бюджетам которых предоставлены межбюджетные трансферты на поддержку муниципальных программ формирования современной городской среды;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4) среднее значение индекса качества городской среды по Российской Федерации;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5) доля городов с благоприятной средой от общего количества городов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6) количество городов с благоприятной городской средой от общего количества городов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7) количество благоустроенных общественных территорий, включенных в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государственные (муниципальные) программы формирования современной городской среды;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8) количество благоустроенных дворовых территорий, включенных в государственные (муниципальные) программы формирования современной городской среды;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9) 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10) общая площадь отремонтированных автомобильных дорог общего пользования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11) общая площадь отремонтированных придомовых проездов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12) доля реализованных проектов (мероприятий) благоустройства территорий от запланированных к реализации в течение планового года;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13) количество реализованных муниципальным образованием - победителем Всероссийского конкурса лучших проектов создания комфортной городской среды в малых городах и исторических поселениях проектов, предусмотренных конкурсной заявкой победителя конкурса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в один этап с 2018 года по 2024 год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083" w:type="dxa"/>
          </w:tcPr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4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 778 737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78947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- </w:t>
            </w:r>
            <w:r w:rsidR="000F5B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0000 тыс. рублей, из них по годам: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2018 год - 69 486,10000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2019 год - 149 261,60000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2020 год - 879 442,70000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153 630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,80000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396" w:rsidRPr="0028313D">
              <w:rPr>
                <w:rFonts w:ascii="Times New Roman" w:hAnsi="Times New Roman" w:cs="Times New Roman"/>
                <w:sz w:val="28"/>
                <w:szCs w:val="28"/>
              </w:rPr>
              <w:t>82 435,20000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- 2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804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71720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2018 год - 777 880,45799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2019 год - 820 867,93526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2020 год - 489 792,41231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395 998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91164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0 000,00000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120 000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B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bookmarkStart w:id="0" w:name="_GoBack"/>
            <w:bookmarkEnd w:id="0"/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557 506,47227 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2018 год - 173 095,94234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2019 год - 133 311,85057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2020 год - 148 285,65183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2021 год - 46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14518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76471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62BA5" w:rsidRPr="0028313D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13D" w:rsidRPr="0028313D">
              <w:rPr>
                <w:rFonts w:ascii="Times New Roman" w:hAnsi="Times New Roman" w:cs="Times New Roman"/>
                <w:sz w:val="28"/>
                <w:szCs w:val="28"/>
              </w:rPr>
              <w:t>21 044,11765</w:t>
            </w: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13D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рублей.</w:t>
            </w:r>
          </w:p>
        </w:tc>
      </w:tr>
      <w:tr w:rsidR="00B62BA5" w:rsidRPr="00B62BA5" w:rsidTr="002638D7">
        <w:tc>
          <w:tcPr>
            <w:tcW w:w="3118" w:type="dxa"/>
          </w:tcPr>
          <w:p w:rsidR="00B62BA5" w:rsidRPr="00B62BA5" w:rsidRDefault="00B62BA5" w:rsidP="00B62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083" w:type="dxa"/>
          </w:tcPr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1) благоустройство всех дворовых территорий, нуждающихся в благоустройстве,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2) благоустройство всех общественных территорий, нуждающихся в благоустройстве,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 xml:space="preserve">3) повышение уровня благоустройства объектов недвижимого имущества (включая объекты незавершенного строительства) и земельных участков, </w:t>
            </w:r>
            <w:r w:rsidRPr="00B62B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находящихся в собственности (пользовании) юридических лиц и индивидуальных предпринимателей,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4) повышение уровня благоустройства территорий, прилегающих к индивидуальным жилым домам,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5) формирование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муниципальных образованиях в Камчатском крае;</w:t>
            </w:r>
          </w:p>
          <w:p w:rsidR="00B62BA5" w:rsidRPr="00B62BA5" w:rsidRDefault="00B62BA5" w:rsidP="000F5B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BA5">
              <w:rPr>
                <w:rFonts w:ascii="Times New Roman" w:hAnsi="Times New Roman" w:cs="Times New Roman"/>
                <w:sz w:val="28"/>
                <w:szCs w:val="28"/>
              </w:rPr>
              <w:t>6) повышение уровня вовлеченности заинтересованных граждан, организаций в реализацию мероприятий по благоустройству территорий муниципальных образований в Камчатском крае</w:t>
            </w:r>
          </w:p>
        </w:tc>
      </w:tr>
    </w:tbl>
    <w:p w:rsidR="00B62BA5" w:rsidRPr="00B62BA5" w:rsidRDefault="00B62BA5" w:rsidP="00B62B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7E8A" w:rsidRPr="00B62BA5" w:rsidRDefault="000F5B0A" w:rsidP="00B62BA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B7E8A" w:rsidRPr="00B62BA5" w:rsidSect="00B62BA5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25A"/>
    <w:rsid w:val="000F5B0A"/>
    <w:rsid w:val="00222BB6"/>
    <w:rsid w:val="0028313D"/>
    <w:rsid w:val="004B44FE"/>
    <w:rsid w:val="005A2396"/>
    <w:rsid w:val="006F25D3"/>
    <w:rsid w:val="007D54A0"/>
    <w:rsid w:val="00B62BA5"/>
    <w:rsid w:val="00F21928"/>
    <w:rsid w:val="00F3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88D35"/>
  <w15:chartTrackingRefBased/>
  <w15:docId w15:val="{31FAE876-B470-4B27-9BC8-84521AB7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BA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4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44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Бабич Анна Сергеевна</dc:creator>
  <cp:keywords/>
  <dc:description/>
  <cp:lastModifiedBy>Задорожная Ольга Александровна</cp:lastModifiedBy>
  <cp:revision>3</cp:revision>
  <cp:lastPrinted>2021-10-19T02:53:00Z</cp:lastPrinted>
  <dcterms:created xsi:type="dcterms:W3CDTF">2021-10-19T02:54:00Z</dcterms:created>
  <dcterms:modified xsi:type="dcterms:W3CDTF">2021-10-19T02:56:00Z</dcterms:modified>
</cp:coreProperties>
</file>